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AC3" w:rsidRDefault="00244AC3" w:rsidP="00244AC3">
      <w:pPr>
        <w:spacing w:after="0" w:line="480" w:lineRule="auto"/>
        <w:rPr>
          <w:rFonts w:ascii="Times New Roman" w:hAnsi="Times New Roman" w:cs="Times New Roman"/>
          <w:sz w:val="24"/>
        </w:rPr>
      </w:pPr>
      <w:r>
        <w:rPr>
          <w:rFonts w:ascii="Times New Roman" w:hAnsi="Times New Roman" w:cs="Times New Roman"/>
          <w:sz w:val="24"/>
        </w:rPr>
        <w:t>Student’s Name</w:t>
      </w:r>
    </w:p>
    <w:p w:rsidR="00244AC3" w:rsidRDefault="00244AC3" w:rsidP="00244AC3">
      <w:pPr>
        <w:spacing w:after="0" w:line="480" w:lineRule="auto"/>
        <w:rPr>
          <w:rFonts w:ascii="Times New Roman" w:hAnsi="Times New Roman" w:cs="Times New Roman"/>
          <w:sz w:val="24"/>
        </w:rPr>
      </w:pPr>
      <w:r>
        <w:rPr>
          <w:rFonts w:ascii="Times New Roman" w:hAnsi="Times New Roman" w:cs="Times New Roman"/>
          <w:sz w:val="24"/>
        </w:rPr>
        <w:t>Instructor’s Name</w:t>
      </w:r>
    </w:p>
    <w:p w:rsidR="00244AC3" w:rsidRDefault="00244AC3" w:rsidP="00244AC3">
      <w:pPr>
        <w:spacing w:after="0" w:line="480" w:lineRule="auto"/>
        <w:rPr>
          <w:rFonts w:ascii="Times New Roman" w:hAnsi="Times New Roman" w:cs="Times New Roman"/>
          <w:sz w:val="24"/>
        </w:rPr>
      </w:pPr>
      <w:r>
        <w:rPr>
          <w:rFonts w:ascii="Times New Roman" w:hAnsi="Times New Roman" w:cs="Times New Roman"/>
          <w:sz w:val="24"/>
        </w:rPr>
        <w:t>Course Details</w:t>
      </w:r>
    </w:p>
    <w:p w:rsidR="00244AC3" w:rsidRDefault="00244AC3" w:rsidP="00244AC3">
      <w:pPr>
        <w:spacing w:after="0" w:line="480" w:lineRule="auto"/>
        <w:rPr>
          <w:rFonts w:ascii="Times New Roman" w:hAnsi="Times New Roman" w:cs="Times New Roman"/>
          <w:sz w:val="24"/>
        </w:rPr>
      </w:pPr>
      <w:r>
        <w:rPr>
          <w:rFonts w:ascii="Times New Roman" w:hAnsi="Times New Roman" w:cs="Times New Roman"/>
          <w:sz w:val="24"/>
        </w:rPr>
        <w:t>Date</w:t>
      </w:r>
    </w:p>
    <w:p w:rsidR="00BC5F1E" w:rsidRPr="00244AC3" w:rsidRDefault="000A6FA5" w:rsidP="00244AC3">
      <w:pPr>
        <w:spacing w:after="0" w:line="480" w:lineRule="auto"/>
        <w:ind w:firstLine="720"/>
        <w:rPr>
          <w:rFonts w:ascii="Times New Roman" w:hAnsi="Times New Roman" w:cs="Times New Roman"/>
          <w:sz w:val="24"/>
        </w:rPr>
      </w:pPr>
      <w:r w:rsidRPr="00244AC3">
        <w:rPr>
          <w:rFonts w:ascii="Times New Roman" w:hAnsi="Times New Roman" w:cs="Times New Roman"/>
          <w:sz w:val="24"/>
        </w:rPr>
        <w:t>Jane Austen is the author of Pride and Prejudice, which was published in 1823. Much like most of the writer’s work, the context reflects on middle-class lifestyle of the same era. The author makes use of various techniques, of which one is the narrative voice. The narrator in the book is largely sub-conscious, and Austen makes use of the tactic to determine the position, and angle of vision from which the audience relates to the story (</w:t>
      </w:r>
      <w:proofErr w:type="spellStart"/>
      <w:r w:rsidRPr="00244AC3">
        <w:rPr>
          <w:rFonts w:ascii="Times New Roman" w:hAnsi="Times New Roman" w:cs="Times New Roman"/>
          <w:sz w:val="24"/>
        </w:rPr>
        <w:t>Diasamidze</w:t>
      </w:r>
      <w:proofErr w:type="spellEnd"/>
      <w:r w:rsidRPr="00244AC3">
        <w:rPr>
          <w:rFonts w:ascii="Times New Roman" w:hAnsi="Times New Roman" w:cs="Times New Roman"/>
          <w:sz w:val="24"/>
        </w:rPr>
        <w:t xml:space="preserve">, </w:t>
      </w:r>
      <w:r w:rsidR="006B0F00" w:rsidRPr="00244AC3">
        <w:rPr>
          <w:rFonts w:ascii="Times New Roman" w:hAnsi="Times New Roman" w:cs="Times New Roman"/>
          <w:sz w:val="24"/>
        </w:rPr>
        <w:t xml:space="preserve">pg </w:t>
      </w:r>
      <w:r w:rsidRPr="00244AC3">
        <w:rPr>
          <w:rFonts w:ascii="Times New Roman" w:hAnsi="Times New Roman" w:cs="Times New Roman"/>
          <w:sz w:val="24"/>
        </w:rPr>
        <w:t xml:space="preserve">160). The narrator has full knowledge of every element of the story and all of its character. Such know-how grants them the capability of entering the minds of the audience, moving freely and making implications from observations and opinions. </w:t>
      </w:r>
      <w:r w:rsidR="00454007" w:rsidRPr="00244AC3">
        <w:rPr>
          <w:rFonts w:ascii="Times New Roman" w:hAnsi="Times New Roman" w:cs="Times New Roman"/>
          <w:sz w:val="24"/>
        </w:rPr>
        <w:t xml:space="preserve">The use of the narrator by Austen to continuously slip in and out of the character’s words, thoughts and feelings also resonate with the use of free indirect speech in the book. However, the use of such tactics by the author is not neutral. </w:t>
      </w:r>
    </w:p>
    <w:p w:rsidR="00F77C33" w:rsidRPr="00244AC3" w:rsidRDefault="00F77C33" w:rsidP="00244AC3">
      <w:pPr>
        <w:spacing w:after="0" w:line="480" w:lineRule="auto"/>
        <w:ind w:firstLine="720"/>
        <w:rPr>
          <w:rFonts w:ascii="Times New Roman" w:hAnsi="Times New Roman" w:cs="Times New Roman"/>
          <w:sz w:val="24"/>
        </w:rPr>
      </w:pPr>
      <w:r w:rsidRPr="00244AC3">
        <w:rPr>
          <w:rFonts w:ascii="Times New Roman" w:hAnsi="Times New Roman" w:cs="Times New Roman"/>
          <w:sz w:val="24"/>
        </w:rPr>
        <w:t xml:space="preserve">The narrator mostly presents the thoughts and silent judgments by Elizabeth </w:t>
      </w:r>
      <w:proofErr w:type="spellStart"/>
      <w:r w:rsidRPr="00244AC3">
        <w:rPr>
          <w:rFonts w:ascii="Times New Roman" w:hAnsi="Times New Roman" w:cs="Times New Roman"/>
          <w:sz w:val="24"/>
        </w:rPr>
        <w:t>Bennet</w:t>
      </w:r>
      <w:proofErr w:type="spellEnd"/>
      <w:r w:rsidRPr="00244AC3">
        <w:rPr>
          <w:rFonts w:ascii="Times New Roman" w:hAnsi="Times New Roman" w:cs="Times New Roman"/>
          <w:sz w:val="24"/>
        </w:rPr>
        <w:t xml:space="preserve">, who serves the role of the book’s heroine. Free indirect discourse tends to favor the character of great communication skills and an even better judge of character. Despite such facts, the character spends the entirety of the book shocked by how things unfold. Elizabeth is the most astounded when her best friend, Charlotte Lucas, agrees to the marriage proposal of Mr. Collins. Earlier perceptions of Mr. Collins by Elizabeth colored him as a pompous fool, but Elizabeth falls short of the title expert analyst of not understanding the </w:t>
      </w:r>
      <w:r w:rsidR="00244AC3" w:rsidRPr="00244AC3">
        <w:rPr>
          <w:rFonts w:ascii="Times New Roman" w:hAnsi="Times New Roman" w:cs="Times New Roman"/>
          <w:sz w:val="24"/>
        </w:rPr>
        <w:t xml:space="preserve">pressures and personal drive of her best friend. Additionally, Elizabeth judges Mr. Darcy as the most disagreeable man on earth, which fuels her impertinent behavior towards him. However, later on, she values his character and the efforts the </w:t>
      </w:r>
      <w:r w:rsidR="00244AC3" w:rsidRPr="00244AC3">
        <w:rPr>
          <w:rFonts w:ascii="Times New Roman" w:hAnsi="Times New Roman" w:cs="Times New Roman"/>
          <w:sz w:val="24"/>
        </w:rPr>
        <w:lastRenderedPageBreak/>
        <w:t xml:space="preserve">man puts </w:t>
      </w:r>
      <w:proofErr w:type="gramStart"/>
      <w:r w:rsidR="00244AC3" w:rsidRPr="00244AC3">
        <w:rPr>
          <w:rFonts w:ascii="Times New Roman" w:hAnsi="Times New Roman" w:cs="Times New Roman"/>
          <w:sz w:val="24"/>
        </w:rPr>
        <w:t>In</w:t>
      </w:r>
      <w:proofErr w:type="gramEnd"/>
      <w:r w:rsidR="00244AC3" w:rsidRPr="00244AC3">
        <w:rPr>
          <w:rFonts w:ascii="Times New Roman" w:hAnsi="Times New Roman" w:cs="Times New Roman"/>
          <w:sz w:val="24"/>
        </w:rPr>
        <w:t xml:space="preserve"> so much so that she falls in love with him. The expert analyst also fails to deduce that George Wickham is a rogue, and he wins her affection. Wickham later shows his true colors by blackmailing the family by using Elizabeth’s younger sister. The character of Elizabeth is one of misguided intelligence. </w:t>
      </w:r>
    </w:p>
    <w:p w:rsidR="00454007" w:rsidRPr="00244AC3" w:rsidRDefault="006B0F00" w:rsidP="00244AC3">
      <w:pPr>
        <w:spacing w:after="0" w:line="480" w:lineRule="auto"/>
        <w:ind w:firstLine="720"/>
        <w:rPr>
          <w:rFonts w:ascii="Times New Roman" w:hAnsi="Times New Roman" w:cs="Times New Roman"/>
          <w:sz w:val="24"/>
        </w:rPr>
      </w:pPr>
      <w:r w:rsidRPr="00244AC3">
        <w:rPr>
          <w:rFonts w:ascii="Times New Roman" w:hAnsi="Times New Roman" w:cs="Times New Roman"/>
          <w:sz w:val="24"/>
        </w:rPr>
        <w:t xml:space="preserve">The opening statement used in the book states, “It is a truth universally </w:t>
      </w:r>
      <w:proofErr w:type="gramStart"/>
      <w:r w:rsidRPr="00244AC3">
        <w:rPr>
          <w:rFonts w:ascii="Times New Roman" w:hAnsi="Times New Roman" w:cs="Times New Roman"/>
          <w:sz w:val="24"/>
        </w:rPr>
        <w:t>acknowledged,</w:t>
      </w:r>
      <w:proofErr w:type="gramEnd"/>
      <w:r w:rsidRPr="00244AC3">
        <w:rPr>
          <w:rFonts w:ascii="Times New Roman" w:hAnsi="Times New Roman" w:cs="Times New Roman"/>
          <w:sz w:val="24"/>
        </w:rPr>
        <w:t xml:space="preserve"> that a single man in possession of a good fortune, must be in want of a wife” (Austen, pg 1). The statement </w:t>
      </w:r>
      <w:proofErr w:type="gramStart"/>
      <w:r w:rsidRPr="00244AC3">
        <w:rPr>
          <w:rFonts w:ascii="Times New Roman" w:hAnsi="Times New Roman" w:cs="Times New Roman"/>
          <w:sz w:val="24"/>
        </w:rPr>
        <w:t>highlights</w:t>
      </w:r>
      <w:proofErr w:type="gramEnd"/>
      <w:r w:rsidRPr="00244AC3">
        <w:rPr>
          <w:rFonts w:ascii="Times New Roman" w:hAnsi="Times New Roman" w:cs="Times New Roman"/>
          <w:sz w:val="24"/>
        </w:rPr>
        <w:t xml:space="preserve"> a concept in Regency England that belonging in a marriage was a sought after social value, and the influence of men was seeking such potentially advantageous relations. Furthermore, Austen insinuates that it was not only a matter of passion and love, but also required incorporation of practicality. </w:t>
      </w:r>
      <w:proofErr w:type="gramStart"/>
      <w:r w:rsidR="00222984" w:rsidRPr="00244AC3">
        <w:rPr>
          <w:rFonts w:ascii="Times New Roman" w:hAnsi="Times New Roman" w:cs="Times New Roman"/>
          <w:sz w:val="24"/>
        </w:rPr>
        <w:t>One profound evidence</w:t>
      </w:r>
      <w:proofErr w:type="gramEnd"/>
      <w:r w:rsidR="00222984" w:rsidRPr="00244AC3">
        <w:rPr>
          <w:rFonts w:ascii="Times New Roman" w:hAnsi="Times New Roman" w:cs="Times New Roman"/>
          <w:sz w:val="24"/>
        </w:rPr>
        <w:t xml:space="preserve"> of such a marriage is that of Mr. and Mrs. </w:t>
      </w:r>
      <w:proofErr w:type="spellStart"/>
      <w:r w:rsidR="00222984" w:rsidRPr="00244AC3">
        <w:rPr>
          <w:rFonts w:ascii="Times New Roman" w:hAnsi="Times New Roman" w:cs="Times New Roman"/>
          <w:sz w:val="24"/>
        </w:rPr>
        <w:t>Bennet</w:t>
      </w:r>
      <w:proofErr w:type="spellEnd"/>
      <w:r w:rsidR="00222984" w:rsidRPr="00244AC3">
        <w:rPr>
          <w:rFonts w:ascii="Times New Roman" w:hAnsi="Times New Roman" w:cs="Times New Roman"/>
          <w:sz w:val="24"/>
        </w:rPr>
        <w:t xml:space="preserve">. </w:t>
      </w:r>
      <w:r w:rsidRPr="00244AC3">
        <w:rPr>
          <w:rFonts w:ascii="Times New Roman" w:hAnsi="Times New Roman" w:cs="Times New Roman"/>
          <w:sz w:val="24"/>
        </w:rPr>
        <w:t xml:space="preserve">As I read the statement, I picture the narrator employing a satirical tone, which implies the use of bias from preconception. Moreover, the placement of the context at the beginning of the book also influences the perception of the audience throughout the book. The audience can then understand why the </w:t>
      </w:r>
      <w:proofErr w:type="spellStart"/>
      <w:r w:rsidRPr="00244AC3">
        <w:rPr>
          <w:rFonts w:ascii="Times New Roman" w:hAnsi="Times New Roman" w:cs="Times New Roman"/>
          <w:sz w:val="24"/>
        </w:rPr>
        <w:t>Bennet</w:t>
      </w:r>
      <w:proofErr w:type="spellEnd"/>
      <w:r w:rsidRPr="00244AC3">
        <w:rPr>
          <w:rFonts w:ascii="Times New Roman" w:hAnsi="Times New Roman" w:cs="Times New Roman"/>
          <w:sz w:val="24"/>
        </w:rPr>
        <w:t xml:space="preserve"> </w:t>
      </w:r>
      <w:r w:rsidR="00CF1B87" w:rsidRPr="00244AC3">
        <w:rPr>
          <w:rFonts w:ascii="Times New Roman" w:hAnsi="Times New Roman" w:cs="Times New Roman"/>
          <w:sz w:val="24"/>
        </w:rPr>
        <w:t>family is</w:t>
      </w:r>
      <w:r w:rsidRPr="00244AC3">
        <w:rPr>
          <w:rFonts w:ascii="Times New Roman" w:hAnsi="Times New Roman" w:cs="Times New Roman"/>
          <w:sz w:val="24"/>
        </w:rPr>
        <w:t xml:space="preserve"> full of enthusiasm when a wealthy bachelor comes into town, since their family of five daughters could benefit from a marriage prospect. </w:t>
      </w:r>
    </w:p>
    <w:p w:rsidR="00222984" w:rsidRPr="00244AC3" w:rsidRDefault="000559BB" w:rsidP="00244AC3">
      <w:pPr>
        <w:spacing w:after="0" w:line="480" w:lineRule="auto"/>
        <w:ind w:firstLine="720"/>
        <w:rPr>
          <w:rFonts w:ascii="Times New Roman" w:hAnsi="Times New Roman" w:cs="Times New Roman"/>
          <w:sz w:val="24"/>
        </w:rPr>
      </w:pPr>
      <w:r w:rsidRPr="00244AC3">
        <w:rPr>
          <w:rFonts w:ascii="Times New Roman" w:hAnsi="Times New Roman" w:cs="Times New Roman"/>
          <w:sz w:val="24"/>
        </w:rPr>
        <w:t xml:space="preserve">The narrator also exhibits a non-neutral tone in the description of characters. The book presents Mr. and Mrs. </w:t>
      </w:r>
      <w:proofErr w:type="spellStart"/>
      <w:r w:rsidRPr="00244AC3">
        <w:rPr>
          <w:rFonts w:ascii="Times New Roman" w:hAnsi="Times New Roman" w:cs="Times New Roman"/>
          <w:sz w:val="24"/>
        </w:rPr>
        <w:t>Bennet</w:t>
      </w:r>
      <w:proofErr w:type="spellEnd"/>
      <w:r w:rsidRPr="00244AC3">
        <w:rPr>
          <w:rFonts w:ascii="Times New Roman" w:hAnsi="Times New Roman" w:cs="Times New Roman"/>
          <w:sz w:val="24"/>
        </w:rPr>
        <w:t xml:space="preserve"> as two contradicting characters in terms of attitudes and traits. Austen writes, “Mr. </w:t>
      </w:r>
      <w:proofErr w:type="spellStart"/>
      <w:r w:rsidRPr="00244AC3">
        <w:rPr>
          <w:rFonts w:ascii="Times New Roman" w:hAnsi="Times New Roman" w:cs="Times New Roman"/>
          <w:sz w:val="24"/>
        </w:rPr>
        <w:t>Bennet</w:t>
      </w:r>
      <w:proofErr w:type="spellEnd"/>
      <w:r w:rsidRPr="00244AC3">
        <w:rPr>
          <w:rFonts w:ascii="Times New Roman" w:hAnsi="Times New Roman" w:cs="Times New Roman"/>
          <w:sz w:val="24"/>
        </w:rPr>
        <w:t xml:space="preserve"> was so odd a mixture of quick parts, sarcastic, </w:t>
      </w:r>
      <w:proofErr w:type="spellStart"/>
      <w:r w:rsidRPr="00244AC3">
        <w:rPr>
          <w:rFonts w:ascii="Times New Roman" w:hAnsi="Times New Roman" w:cs="Times New Roman"/>
          <w:sz w:val="24"/>
        </w:rPr>
        <w:t>humour</w:t>
      </w:r>
      <w:proofErr w:type="spellEnd"/>
      <w:r w:rsidRPr="00244AC3">
        <w:rPr>
          <w:rFonts w:ascii="Times New Roman" w:hAnsi="Times New Roman" w:cs="Times New Roman"/>
          <w:sz w:val="24"/>
        </w:rPr>
        <w:t xml:space="preserve">, reserved, and </w:t>
      </w:r>
      <w:proofErr w:type="spellStart"/>
      <w:r w:rsidRPr="00244AC3">
        <w:rPr>
          <w:rFonts w:ascii="Times New Roman" w:hAnsi="Times New Roman" w:cs="Times New Roman"/>
          <w:sz w:val="24"/>
        </w:rPr>
        <w:t>carprice</w:t>
      </w:r>
      <w:proofErr w:type="spellEnd"/>
      <w:r w:rsidRPr="00244AC3">
        <w:rPr>
          <w:rFonts w:ascii="Times New Roman" w:hAnsi="Times New Roman" w:cs="Times New Roman"/>
          <w:sz w:val="24"/>
        </w:rPr>
        <w:t xml:space="preserve">, that the experience of three and twenty years had been insufficient to make his wife understand his character. </w:t>
      </w:r>
      <w:r w:rsidRPr="00244AC3">
        <w:rPr>
          <w:rFonts w:ascii="Times New Roman" w:hAnsi="Times New Roman" w:cs="Times New Roman"/>
          <w:i/>
          <w:sz w:val="24"/>
        </w:rPr>
        <w:t xml:space="preserve">Her </w:t>
      </w:r>
      <w:r w:rsidRPr="00244AC3">
        <w:rPr>
          <w:rFonts w:ascii="Times New Roman" w:hAnsi="Times New Roman" w:cs="Times New Roman"/>
          <w:sz w:val="24"/>
        </w:rPr>
        <w:t xml:space="preserve">mind was less difficult to develop. She was a woman of mean understanding, little information, and uncertain temper… The business of her life was to get her daughters married;” Austen, pg 5). The context presents Mr. </w:t>
      </w:r>
      <w:proofErr w:type="spellStart"/>
      <w:r w:rsidRPr="00244AC3">
        <w:rPr>
          <w:rFonts w:ascii="Times New Roman" w:hAnsi="Times New Roman" w:cs="Times New Roman"/>
          <w:sz w:val="24"/>
        </w:rPr>
        <w:t>Bennet</w:t>
      </w:r>
      <w:proofErr w:type="spellEnd"/>
      <w:r w:rsidRPr="00244AC3">
        <w:rPr>
          <w:rFonts w:ascii="Times New Roman" w:hAnsi="Times New Roman" w:cs="Times New Roman"/>
          <w:sz w:val="24"/>
        </w:rPr>
        <w:t xml:space="preserve"> as highly nonchalant about </w:t>
      </w:r>
      <w:r w:rsidRPr="00244AC3">
        <w:rPr>
          <w:rFonts w:ascii="Times New Roman" w:hAnsi="Times New Roman" w:cs="Times New Roman"/>
          <w:sz w:val="24"/>
        </w:rPr>
        <w:lastRenderedPageBreak/>
        <w:t xml:space="preserve">the prospects of marriage for her daughter, and one may rightly conclude it was due to how active his wife was. The book also hails the efforts of Mrs. </w:t>
      </w:r>
      <w:proofErr w:type="spellStart"/>
      <w:r w:rsidRPr="00244AC3">
        <w:rPr>
          <w:rFonts w:ascii="Times New Roman" w:hAnsi="Times New Roman" w:cs="Times New Roman"/>
          <w:sz w:val="24"/>
        </w:rPr>
        <w:t>Bennet</w:t>
      </w:r>
      <w:proofErr w:type="spellEnd"/>
      <w:r w:rsidRPr="00244AC3">
        <w:rPr>
          <w:rFonts w:ascii="Times New Roman" w:hAnsi="Times New Roman" w:cs="Times New Roman"/>
          <w:sz w:val="24"/>
        </w:rPr>
        <w:t xml:space="preserve"> by iterating that marrying off the daughters was one of a mother’s prime duties. </w:t>
      </w:r>
      <w:r w:rsidR="00222984" w:rsidRPr="00244AC3">
        <w:rPr>
          <w:rFonts w:ascii="Times New Roman" w:hAnsi="Times New Roman" w:cs="Times New Roman"/>
          <w:sz w:val="24"/>
        </w:rPr>
        <w:t xml:space="preserve">However, the context also offers criticism to the wife as incapable of understanding her husband, which serves a platform for the lack of proper communication channels in their marriage. </w:t>
      </w:r>
    </w:p>
    <w:p w:rsidR="00222984" w:rsidRPr="00244AC3" w:rsidRDefault="00A36891" w:rsidP="00244AC3">
      <w:pPr>
        <w:spacing w:after="0" w:line="480" w:lineRule="auto"/>
        <w:ind w:firstLine="720"/>
        <w:rPr>
          <w:rFonts w:ascii="Times New Roman" w:hAnsi="Times New Roman" w:cs="Times New Roman"/>
          <w:sz w:val="24"/>
        </w:rPr>
      </w:pPr>
      <w:r w:rsidRPr="00244AC3">
        <w:rPr>
          <w:rFonts w:ascii="Times New Roman" w:hAnsi="Times New Roman" w:cs="Times New Roman"/>
          <w:sz w:val="24"/>
        </w:rPr>
        <w:t xml:space="preserve">The narrator exhibits the same tone in the description of Mr. Darcy. </w:t>
      </w:r>
      <w:r w:rsidR="00481DF2" w:rsidRPr="00244AC3">
        <w:rPr>
          <w:rFonts w:ascii="Times New Roman" w:hAnsi="Times New Roman" w:cs="Times New Roman"/>
          <w:sz w:val="24"/>
        </w:rPr>
        <w:t xml:space="preserve">Austen contradicts his character to that of Mr. Bingley who made the effort to know every principal in the ball room. “Mr. Darcy danced only once with Mrs. Hurst and once with Miss Bingley, declined being introduced to any other lady and spent the rest of the evening walking about the room… He was the proudest, most disagreeable man in the world” (Austen, pg 11). The bias presented by the author reflects the thoughts and feelings of the audience, but they are not accurate since not all the information is presented. Understandably, the bias is sourced from the perception of Elizabeth, who prides herself as a proper judge of character. The context persuades the audience to have a negative perception of Mr. Darcy, only to reveal his character through the course of the book in actions. The various efforts of Mr. Darcy in redeeming the grace and stature of the </w:t>
      </w:r>
      <w:proofErr w:type="spellStart"/>
      <w:r w:rsidR="00481DF2" w:rsidRPr="00244AC3">
        <w:rPr>
          <w:rFonts w:ascii="Times New Roman" w:hAnsi="Times New Roman" w:cs="Times New Roman"/>
          <w:sz w:val="24"/>
        </w:rPr>
        <w:t>Bennets</w:t>
      </w:r>
      <w:proofErr w:type="spellEnd"/>
      <w:r w:rsidR="00481DF2" w:rsidRPr="00244AC3">
        <w:rPr>
          <w:rFonts w:ascii="Times New Roman" w:hAnsi="Times New Roman" w:cs="Times New Roman"/>
          <w:sz w:val="24"/>
        </w:rPr>
        <w:t xml:space="preserve"> and also in redeeming what he may have wrongly concluded </w:t>
      </w:r>
      <w:proofErr w:type="gramStart"/>
      <w:r w:rsidR="00F77C33" w:rsidRPr="00244AC3">
        <w:rPr>
          <w:rFonts w:ascii="Times New Roman" w:hAnsi="Times New Roman" w:cs="Times New Roman"/>
          <w:sz w:val="24"/>
        </w:rPr>
        <w:t>is</w:t>
      </w:r>
      <w:proofErr w:type="gramEnd"/>
      <w:r w:rsidR="00F77C33" w:rsidRPr="00244AC3">
        <w:rPr>
          <w:rFonts w:ascii="Times New Roman" w:hAnsi="Times New Roman" w:cs="Times New Roman"/>
          <w:sz w:val="24"/>
        </w:rPr>
        <w:t xml:space="preserve"> in direct contradiction of the precept above. A neutral tone might not have been as satisfactory as the current one in the end when Elizabeth confirms he loves Mr. Darcy. </w:t>
      </w:r>
    </w:p>
    <w:p w:rsidR="006B0F00" w:rsidRPr="00244AC3" w:rsidRDefault="006B0F00" w:rsidP="00244AC3">
      <w:pPr>
        <w:spacing w:after="0" w:line="480" w:lineRule="auto"/>
        <w:rPr>
          <w:rFonts w:ascii="Times New Roman" w:hAnsi="Times New Roman" w:cs="Times New Roman"/>
          <w:sz w:val="24"/>
        </w:rPr>
      </w:pPr>
      <w:r w:rsidRPr="00244AC3">
        <w:rPr>
          <w:rFonts w:ascii="Times New Roman" w:hAnsi="Times New Roman" w:cs="Times New Roman"/>
          <w:sz w:val="24"/>
        </w:rPr>
        <w:br w:type="page"/>
      </w:r>
    </w:p>
    <w:p w:rsidR="006B0F00" w:rsidRPr="00244AC3" w:rsidRDefault="006B0F00" w:rsidP="00244AC3">
      <w:pPr>
        <w:spacing w:after="0" w:line="480" w:lineRule="auto"/>
        <w:jc w:val="center"/>
        <w:rPr>
          <w:rFonts w:ascii="Times New Roman" w:hAnsi="Times New Roman" w:cs="Times New Roman"/>
          <w:b/>
          <w:sz w:val="24"/>
        </w:rPr>
      </w:pPr>
      <w:r w:rsidRPr="00244AC3">
        <w:rPr>
          <w:rFonts w:ascii="Times New Roman" w:hAnsi="Times New Roman" w:cs="Times New Roman"/>
          <w:b/>
          <w:sz w:val="24"/>
        </w:rPr>
        <w:lastRenderedPageBreak/>
        <w:t>Work Cited</w:t>
      </w:r>
    </w:p>
    <w:p w:rsidR="00244AC3" w:rsidRPr="00244AC3" w:rsidRDefault="00244AC3" w:rsidP="00244AC3">
      <w:pPr>
        <w:spacing w:after="0" w:line="480" w:lineRule="auto"/>
        <w:ind w:left="720" w:hanging="720"/>
        <w:rPr>
          <w:rFonts w:ascii="Times New Roman" w:hAnsi="Times New Roman" w:cs="Times New Roman"/>
          <w:color w:val="222222"/>
          <w:sz w:val="24"/>
          <w:shd w:val="clear" w:color="auto" w:fill="FFFFFF"/>
        </w:rPr>
      </w:pPr>
      <w:r w:rsidRPr="00244AC3">
        <w:rPr>
          <w:rFonts w:ascii="Times New Roman" w:hAnsi="Times New Roman" w:cs="Times New Roman"/>
          <w:color w:val="222222"/>
          <w:sz w:val="24"/>
          <w:shd w:val="clear" w:color="auto" w:fill="FFFFFF"/>
        </w:rPr>
        <w:t>Austen, Jane. </w:t>
      </w:r>
      <w:proofErr w:type="gramStart"/>
      <w:r w:rsidRPr="00244AC3">
        <w:rPr>
          <w:rFonts w:ascii="Times New Roman" w:hAnsi="Times New Roman" w:cs="Times New Roman"/>
          <w:i/>
          <w:iCs/>
          <w:color w:val="222222"/>
          <w:sz w:val="24"/>
          <w:shd w:val="clear" w:color="auto" w:fill="FFFFFF"/>
        </w:rPr>
        <w:t>Pride and prejudice</w:t>
      </w:r>
      <w:r w:rsidRPr="00244AC3">
        <w:rPr>
          <w:rFonts w:ascii="Times New Roman" w:hAnsi="Times New Roman" w:cs="Times New Roman"/>
          <w:color w:val="222222"/>
          <w:sz w:val="24"/>
          <w:shd w:val="clear" w:color="auto" w:fill="FFFFFF"/>
        </w:rPr>
        <w:t>.</w:t>
      </w:r>
      <w:proofErr w:type="gramEnd"/>
      <w:r w:rsidRPr="00244AC3">
        <w:rPr>
          <w:rFonts w:ascii="Times New Roman" w:hAnsi="Times New Roman" w:cs="Times New Roman"/>
          <w:color w:val="222222"/>
          <w:sz w:val="24"/>
          <w:shd w:val="clear" w:color="auto" w:fill="FFFFFF"/>
        </w:rPr>
        <w:t xml:space="preserve"> Broadview Press, 2001.</w:t>
      </w:r>
    </w:p>
    <w:p w:rsidR="006B0F00" w:rsidRPr="00244AC3" w:rsidRDefault="006B0F00" w:rsidP="00244AC3">
      <w:pPr>
        <w:spacing w:after="0" w:line="480" w:lineRule="auto"/>
        <w:ind w:left="720" w:hanging="720"/>
        <w:rPr>
          <w:rFonts w:ascii="Times New Roman" w:hAnsi="Times New Roman" w:cs="Times New Roman"/>
          <w:sz w:val="24"/>
        </w:rPr>
      </w:pPr>
      <w:proofErr w:type="spellStart"/>
      <w:r w:rsidRPr="00244AC3">
        <w:rPr>
          <w:rFonts w:ascii="Times New Roman" w:hAnsi="Times New Roman" w:cs="Times New Roman"/>
          <w:color w:val="222222"/>
          <w:sz w:val="24"/>
          <w:shd w:val="clear" w:color="auto" w:fill="FFFFFF"/>
        </w:rPr>
        <w:t>Diasamidze</w:t>
      </w:r>
      <w:proofErr w:type="spellEnd"/>
      <w:r w:rsidRPr="00244AC3">
        <w:rPr>
          <w:rFonts w:ascii="Times New Roman" w:hAnsi="Times New Roman" w:cs="Times New Roman"/>
          <w:color w:val="222222"/>
          <w:sz w:val="24"/>
          <w:shd w:val="clear" w:color="auto" w:fill="FFFFFF"/>
        </w:rPr>
        <w:t xml:space="preserve">, </w:t>
      </w:r>
      <w:proofErr w:type="spellStart"/>
      <w:r w:rsidRPr="00244AC3">
        <w:rPr>
          <w:rFonts w:ascii="Times New Roman" w:hAnsi="Times New Roman" w:cs="Times New Roman"/>
          <w:color w:val="222222"/>
          <w:sz w:val="24"/>
          <w:shd w:val="clear" w:color="auto" w:fill="FFFFFF"/>
        </w:rPr>
        <w:t>Ivdit</w:t>
      </w:r>
      <w:proofErr w:type="spellEnd"/>
      <w:r w:rsidRPr="00244AC3">
        <w:rPr>
          <w:rFonts w:ascii="Times New Roman" w:hAnsi="Times New Roman" w:cs="Times New Roman"/>
          <w:color w:val="222222"/>
          <w:sz w:val="24"/>
          <w:shd w:val="clear" w:color="auto" w:fill="FFFFFF"/>
        </w:rPr>
        <w:t xml:space="preserve">. </w:t>
      </w:r>
      <w:proofErr w:type="gramStart"/>
      <w:r w:rsidRPr="00244AC3">
        <w:rPr>
          <w:rFonts w:ascii="Times New Roman" w:hAnsi="Times New Roman" w:cs="Times New Roman"/>
          <w:color w:val="222222"/>
          <w:sz w:val="24"/>
          <w:shd w:val="clear" w:color="auto" w:fill="FFFFFF"/>
        </w:rPr>
        <w:t>"Point of view in narrative discourse."</w:t>
      </w:r>
      <w:proofErr w:type="gramEnd"/>
      <w:r w:rsidRPr="00244AC3">
        <w:rPr>
          <w:rFonts w:ascii="Times New Roman" w:hAnsi="Times New Roman" w:cs="Times New Roman"/>
          <w:color w:val="222222"/>
          <w:sz w:val="24"/>
          <w:shd w:val="clear" w:color="auto" w:fill="FFFFFF"/>
        </w:rPr>
        <w:t> </w:t>
      </w:r>
      <w:proofErr w:type="spellStart"/>
      <w:r w:rsidRPr="00244AC3">
        <w:rPr>
          <w:rFonts w:ascii="Times New Roman" w:hAnsi="Times New Roman" w:cs="Times New Roman"/>
          <w:i/>
          <w:iCs/>
          <w:color w:val="222222"/>
          <w:sz w:val="24"/>
          <w:shd w:val="clear" w:color="auto" w:fill="FFFFFF"/>
        </w:rPr>
        <w:t>Procedia</w:t>
      </w:r>
      <w:proofErr w:type="spellEnd"/>
      <w:r w:rsidRPr="00244AC3">
        <w:rPr>
          <w:rFonts w:ascii="Times New Roman" w:hAnsi="Times New Roman" w:cs="Times New Roman"/>
          <w:i/>
          <w:iCs/>
          <w:color w:val="222222"/>
          <w:sz w:val="24"/>
          <w:shd w:val="clear" w:color="auto" w:fill="FFFFFF"/>
        </w:rPr>
        <w:t>-Social and Behavioral Sciences</w:t>
      </w:r>
      <w:r w:rsidRPr="00244AC3">
        <w:rPr>
          <w:rFonts w:ascii="Times New Roman" w:hAnsi="Times New Roman" w:cs="Times New Roman"/>
          <w:color w:val="222222"/>
          <w:sz w:val="24"/>
          <w:shd w:val="clear" w:color="auto" w:fill="FFFFFF"/>
        </w:rPr>
        <w:t> 158 (2014): 160-165.</w:t>
      </w:r>
    </w:p>
    <w:sectPr w:rsidR="006B0F00" w:rsidRPr="00244AC3" w:rsidSect="00BC5F1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122" w:rsidRDefault="00323122" w:rsidP="00244AC3">
      <w:pPr>
        <w:spacing w:after="0" w:line="240" w:lineRule="auto"/>
      </w:pPr>
      <w:r>
        <w:separator/>
      </w:r>
    </w:p>
  </w:endnote>
  <w:endnote w:type="continuationSeparator" w:id="0">
    <w:p w:rsidR="00323122" w:rsidRDefault="00323122" w:rsidP="00244A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122" w:rsidRDefault="00323122" w:rsidP="00244AC3">
      <w:pPr>
        <w:spacing w:after="0" w:line="240" w:lineRule="auto"/>
      </w:pPr>
      <w:r>
        <w:separator/>
      </w:r>
    </w:p>
  </w:footnote>
  <w:footnote w:type="continuationSeparator" w:id="0">
    <w:p w:rsidR="00323122" w:rsidRDefault="00323122" w:rsidP="00244A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C3" w:rsidRDefault="00244AC3">
    <w:pPr>
      <w:pStyle w:val="Header"/>
      <w:jc w:val="right"/>
    </w:pPr>
    <w:r>
      <w:t xml:space="preserve">Surname </w:t>
    </w:r>
    <w:sdt>
      <w:sdtPr>
        <w:id w:val="712545688"/>
        <w:docPartObj>
          <w:docPartGallery w:val="Page Numbers (Top of Page)"/>
          <w:docPartUnique/>
        </w:docPartObj>
      </w:sdtPr>
      <w:sdtContent>
        <w:fldSimple w:instr=" PAGE   \* MERGEFORMAT ">
          <w:r>
            <w:rPr>
              <w:noProof/>
            </w:rPr>
            <w:t>3</w:t>
          </w:r>
        </w:fldSimple>
      </w:sdtContent>
    </w:sdt>
  </w:p>
  <w:p w:rsidR="00244AC3" w:rsidRDefault="00244A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0A6FA5"/>
    <w:rsid w:val="000559BB"/>
    <w:rsid w:val="000A6FA5"/>
    <w:rsid w:val="00222984"/>
    <w:rsid w:val="00244AC3"/>
    <w:rsid w:val="0028684E"/>
    <w:rsid w:val="00323122"/>
    <w:rsid w:val="00454007"/>
    <w:rsid w:val="00481DF2"/>
    <w:rsid w:val="006B0F00"/>
    <w:rsid w:val="00A36891"/>
    <w:rsid w:val="00BC5F1E"/>
    <w:rsid w:val="00CF1B87"/>
    <w:rsid w:val="00F77C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AC3"/>
  </w:style>
  <w:style w:type="paragraph" w:styleId="Footer">
    <w:name w:val="footer"/>
    <w:basedOn w:val="Normal"/>
    <w:link w:val="FooterChar"/>
    <w:uiPriority w:val="99"/>
    <w:semiHidden/>
    <w:unhideWhenUsed/>
    <w:rsid w:val="00244A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4A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4</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2020-07-31T09:06:00Z</dcterms:created>
  <dcterms:modified xsi:type="dcterms:W3CDTF">2020-07-31T11:31:00Z</dcterms:modified>
</cp:coreProperties>
</file>